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述法报告</w:t>
      </w:r>
    </w:p>
    <w:p>
      <w:pPr>
        <w:pStyle w:val="11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/>
        <w:jc w:val="center"/>
        <w:textAlignment w:val="baseline"/>
        <w:rPr>
          <w:rFonts w:hint="default" w:ascii="Times New Roman" w:hAnsi="Times New Roman" w:eastAsia="方正楷体_GBK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lang w:eastAsia="zh-CN"/>
        </w:rPr>
        <w:t>霍尔果斯经济开发区（市）</w:t>
      </w:r>
      <w:r>
        <w:rPr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</w:rPr>
        <w:t>财政局党组</w:t>
      </w:r>
      <w:r>
        <w:rPr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lang w:eastAsia="zh-CN"/>
        </w:rPr>
        <w:t>书记、局长</w:t>
      </w:r>
      <w:r>
        <w:rPr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lang w:val="en-US" w:eastAsia="zh-CN"/>
        </w:rPr>
        <w:t xml:space="preserve"> 常怡超</w:t>
      </w:r>
    </w:p>
    <w:p>
      <w:pPr>
        <w:pStyle w:val="11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3" w:firstLineChars="200"/>
        <w:jc w:val="both"/>
        <w:textAlignment w:val="baseline"/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工作要求，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述法如下。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pacing w:val="-6"/>
          <w:sz w:val="32"/>
          <w:szCs w:val="32"/>
        </w:rPr>
        <w:t>履职</w:t>
      </w:r>
      <w:r>
        <w:rPr>
          <w:rFonts w:hint="default" w:ascii="Times New Roman" w:hAnsi="Times New Roman" w:eastAsia="黑体" w:cs="Times New Roman"/>
          <w:bCs/>
          <w:color w:val="auto"/>
          <w:spacing w:val="-6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始终以习近平法治思想为根本遵循，将法治建设贯穿财政工作各环节，做到“扛实责任、抓实学习、务实履职”，有效推动财政法治建设取得新成效。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扛牢主体责任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，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eastAsia="zh-CN"/>
        </w:rPr>
        <w:t>统筹推进工作。</w:t>
      </w:r>
      <w:r>
        <w:rPr>
          <w:rFonts w:hint="default" w:ascii="Times New Roman" w:hAnsi="Times New Roman" w:eastAsia="方正楷体简体" w:cs="Times New Roman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始终把法治建设摆在突出位置，将法治建设工作纳入年度工作要点和党组议事日程。将习近平法治思想纳入党组研究部署重大决策时的会前必学内容。不断压实岗位责任，将学法用法要求嵌入财政国资业务。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党政主要负责人认真履行推进法治建设第一责任人职责，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对重大事项认真执行民主集中制，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严格落实“第一议题”“一把手”讲法等制度，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围绕法治建设讲党课，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引导全体机关干部学法用法意识，提高财政、国资干部依法行政能力和依法履职能力。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（二）深化学法用法，确保依法履职。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始终将法治建设作为财政工作的“基础性工程”，以党组理论学习中心组、干部职工大会、每周三财政大讲堂、专题宣讲等方式，集中学习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《预算法》《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会计法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eastAsia="zh-CN"/>
        </w:rPr>
        <w:t>《政府采购法》《国有资产法》等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>财政、国资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color="auto" w:fill="FFFFFF"/>
        </w:rPr>
        <w:t>领域的法律法规，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累计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color="auto" w:fill="FFFFFF"/>
        </w:rPr>
        <w:t>学法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color="auto" w:fill="FFFFFF"/>
          <w:lang w:eastAsia="zh-CN"/>
        </w:rPr>
        <w:t>十二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color="auto" w:fill="FFFFFF"/>
        </w:rPr>
        <w:t>次。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党政主要负责人对重大问题亲自过问、重点环节亲自协调、重要任务亲自督办。全面推进监事会改革，强化国企经营业绩目标，拟定《2025年度国有企业目标责任书》，持续优化区（市）属国有企业经营业绩考核体系。持续推进财政、国资部门职能、权限、程序、责任法治化，发挥财政、国资等部门的监督职能，提升财政国资队伍的法治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（三）紧扣中心大局，彰显“财政作为”。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坚持以法治思维规范履职程序，有力保障政府依法履职、依法行政，推动法治政府、法治社会一体化建设。</w:t>
      </w:r>
      <w:bookmarkStart w:id="0" w:name="OLE_LINK1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2025年，预算安排</w:t>
      </w:r>
      <w:bookmarkStart w:id="1" w:name="OLE_LINK2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霍尔果斯市社会治安综合治理、政府法律顾问、人民调解补贴及矛盾纠纷调解、驿路国际法务区建设、涉外法律服务、普法</w:t>
      </w:r>
      <w:bookmarkEnd w:id="1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等方面资金260.54万元。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聘请第三方事务所对一百二十家国有企业进行年终审计，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排查拖欠中小企业债务案件两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件，涉及金额359.46万元，已全额完成清偿。</w:t>
      </w:r>
      <w:bookmarkEnd w:id="0"/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严格落实行政执法“三项制度”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我局联合税务部门、市场监督管理局对我市代理记账机构开展跨部门“双随机、一公开”监督检查，落实“综合查一次”。在霍尔果斯市人民政府网站公开权责清单、执法人员信息、执法事项清单等。对情节轻微、无主观恶意的违法行为，采取行政指导、责令整改等柔性执法方式，实现法律效果与社会效果的统一。结合“民法典宣传月”“宪法宣传周”等节点，组织机关干部开展法治宣传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次，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发放宣传资料一百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余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份，持续推动法治理念向基层延伸。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（四）问题整改情况。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我局认真落实上年度述法和法治督察反馈问题整改工作，其中述法查摆问题七条，自治区、自治州法治督察反馈问题三十二条，均逐一落实整改完成，整改率100%。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下一步工作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2026年，霍尔果斯市财政局将以问题为导向，以提升履职法治化水平为核心，持续深入学习贯彻习近平法治思想，推动财政法治建设再上新台阶。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（一）强化“学用融合”，提升法治素养硬能力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在“学懂、弄通、会用”上下功夫，构建“精准化、实操性”的法治学习体系。不断深化学习内容，将《宪法》《习近平法治思想学习纲要》《预算法》《会计法》等纳入专题学法必学篇目内容，持续每周三财政大讲堂的业务和法治学习。组织开展财政业务培训时，将法治建设课程内容纳入培训，持续推进财政队伍学法、懂法、用法、守法的意识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（二）强化“履职规范”，提升法治履职实效性。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围绕“法治霍尔果斯建设”，结合财政工作实际，加强预算、政府采购、资产管理等方面法律法规和政策的培训。健全普法经费保障机制，持续保障法律顾问、人民调解等经费落实到位，进一步加强和推动法治政府和法治社会一体化建设，提高依法行政的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（三）强化“责任落实”，提升法治建设统筹力。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引导督促监管企业建立专业法治工作人员队伍，为企业重大决策、合同审查、司法诉讼、内控机制提供专业化意见，提前防范法律风险。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不断丰富法治宣传措施，组织开展法治宣传不少于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四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，结合“3·15””民法典宣传月““宪法宣传周”等节点，开展集中宣传活动不少于三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，营造“人人讲法治、事事循法治”的浓厚氛围。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二O二五年十二月八日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1134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D699C"/>
    <w:multiLevelType w:val="singleLevel"/>
    <w:tmpl w:val="0ECD69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zUwOTdiMzcyNTZjNGIwMTI3YjQwNTFhZTVkMjIifQ=="/>
  </w:docVars>
  <w:rsids>
    <w:rsidRoot w:val="00000000"/>
    <w:rsid w:val="00245504"/>
    <w:rsid w:val="019D0C6D"/>
    <w:rsid w:val="045928C1"/>
    <w:rsid w:val="04AC5C63"/>
    <w:rsid w:val="062F4AB6"/>
    <w:rsid w:val="072A5CA8"/>
    <w:rsid w:val="084D06CC"/>
    <w:rsid w:val="09C7201D"/>
    <w:rsid w:val="0A51342A"/>
    <w:rsid w:val="0ADF23DF"/>
    <w:rsid w:val="0BA2699D"/>
    <w:rsid w:val="0CD72091"/>
    <w:rsid w:val="0D5927F2"/>
    <w:rsid w:val="0DF748F5"/>
    <w:rsid w:val="0E220FBD"/>
    <w:rsid w:val="0E6D2102"/>
    <w:rsid w:val="104A181A"/>
    <w:rsid w:val="11951D9A"/>
    <w:rsid w:val="128B7413"/>
    <w:rsid w:val="12C35D6F"/>
    <w:rsid w:val="130124C1"/>
    <w:rsid w:val="153305F0"/>
    <w:rsid w:val="15E42E3C"/>
    <w:rsid w:val="16F83FBE"/>
    <w:rsid w:val="174B0D9F"/>
    <w:rsid w:val="17856145"/>
    <w:rsid w:val="178F3686"/>
    <w:rsid w:val="181F381C"/>
    <w:rsid w:val="182D2B2D"/>
    <w:rsid w:val="18F4137B"/>
    <w:rsid w:val="19161A5E"/>
    <w:rsid w:val="199903C4"/>
    <w:rsid w:val="1A017DB5"/>
    <w:rsid w:val="1C822EB1"/>
    <w:rsid w:val="1E605FC9"/>
    <w:rsid w:val="1F695B10"/>
    <w:rsid w:val="1F921359"/>
    <w:rsid w:val="1FF94A8A"/>
    <w:rsid w:val="20907B30"/>
    <w:rsid w:val="22447C54"/>
    <w:rsid w:val="22D43569"/>
    <w:rsid w:val="24BC0052"/>
    <w:rsid w:val="256839EE"/>
    <w:rsid w:val="25723358"/>
    <w:rsid w:val="25727F58"/>
    <w:rsid w:val="27E15995"/>
    <w:rsid w:val="283B0D37"/>
    <w:rsid w:val="28405395"/>
    <w:rsid w:val="28A703EC"/>
    <w:rsid w:val="2947786B"/>
    <w:rsid w:val="29564FC3"/>
    <w:rsid w:val="2AF6710E"/>
    <w:rsid w:val="2DFA3488"/>
    <w:rsid w:val="2E126E25"/>
    <w:rsid w:val="2E6224C0"/>
    <w:rsid w:val="30DB6FE7"/>
    <w:rsid w:val="344C36D7"/>
    <w:rsid w:val="34E7529C"/>
    <w:rsid w:val="36023804"/>
    <w:rsid w:val="379F38E4"/>
    <w:rsid w:val="387E5C8E"/>
    <w:rsid w:val="393A5AF3"/>
    <w:rsid w:val="3A5622C7"/>
    <w:rsid w:val="3BC94297"/>
    <w:rsid w:val="3C7A4D6A"/>
    <w:rsid w:val="3D0C0967"/>
    <w:rsid w:val="3D323B82"/>
    <w:rsid w:val="3FF51885"/>
    <w:rsid w:val="424A3455"/>
    <w:rsid w:val="434B132C"/>
    <w:rsid w:val="43A96928"/>
    <w:rsid w:val="46CE48E1"/>
    <w:rsid w:val="483537BA"/>
    <w:rsid w:val="49135C71"/>
    <w:rsid w:val="4A2A1404"/>
    <w:rsid w:val="4ADA5CED"/>
    <w:rsid w:val="4C2939F3"/>
    <w:rsid w:val="4C994D97"/>
    <w:rsid w:val="4CC2070E"/>
    <w:rsid w:val="4D98594B"/>
    <w:rsid w:val="4DC61225"/>
    <w:rsid w:val="520314CF"/>
    <w:rsid w:val="524D79C2"/>
    <w:rsid w:val="52B07656"/>
    <w:rsid w:val="554C5DA6"/>
    <w:rsid w:val="555E7B37"/>
    <w:rsid w:val="55642E03"/>
    <w:rsid w:val="55657FF9"/>
    <w:rsid w:val="56013ABB"/>
    <w:rsid w:val="58697B46"/>
    <w:rsid w:val="58831FCD"/>
    <w:rsid w:val="58A41F44"/>
    <w:rsid w:val="58C81067"/>
    <w:rsid w:val="59DF198D"/>
    <w:rsid w:val="5B86468D"/>
    <w:rsid w:val="5C49103D"/>
    <w:rsid w:val="5CC65B5C"/>
    <w:rsid w:val="5D0E613A"/>
    <w:rsid w:val="5D1C34EC"/>
    <w:rsid w:val="5D9F2E0A"/>
    <w:rsid w:val="5E0B71C7"/>
    <w:rsid w:val="5FB94C6E"/>
    <w:rsid w:val="63EE0E55"/>
    <w:rsid w:val="64710555"/>
    <w:rsid w:val="64E13060"/>
    <w:rsid w:val="663253C7"/>
    <w:rsid w:val="666A1995"/>
    <w:rsid w:val="666E5FDC"/>
    <w:rsid w:val="66993234"/>
    <w:rsid w:val="678B0C02"/>
    <w:rsid w:val="67B2601C"/>
    <w:rsid w:val="689725CE"/>
    <w:rsid w:val="692844CB"/>
    <w:rsid w:val="6BC8588D"/>
    <w:rsid w:val="6C342795"/>
    <w:rsid w:val="6D3D2C47"/>
    <w:rsid w:val="6FBC0338"/>
    <w:rsid w:val="70AE573A"/>
    <w:rsid w:val="70B46F17"/>
    <w:rsid w:val="744E4E76"/>
    <w:rsid w:val="746F3B7C"/>
    <w:rsid w:val="756F4AF2"/>
    <w:rsid w:val="77AF7EEC"/>
    <w:rsid w:val="77C94169"/>
    <w:rsid w:val="7904090C"/>
    <w:rsid w:val="7A7445AB"/>
    <w:rsid w:val="7B963051"/>
    <w:rsid w:val="7BFD569F"/>
    <w:rsid w:val="7CE44983"/>
    <w:rsid w:val="7EF6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next w:val="10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BodyText1I2"/>
    <w:basedOn w:val="15"/>
    <w:qFormat/>
    <w:uiPriority w:val="0"/>
    <w:pPr>
      <w:spacing w:after="120"/>
      <w:ind w:left="420" w:leftChars="200" w:firstLine="420"/>
      <w:jc w:val="both"/>
      <w:textAlignment w:val="baseline"/>
    </w:pPr>
  </w:style>
  <w:style w:type="paragraph" w:customStyle="1" w:styleId="15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1304</Words>
  <Characters>1327</Characters>
  <Lines>0</Lines>
  <Paragraphs>0</Paragraphs>
  <TotalTime>28</TotalTime>
  <ScaleCrop>false</ScaleCrop>
  <LinksUpToDate>false</LinksUpToDate>
  <CharactersWithSpaces>1341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2026-03-25T07:28:40Z</cp:lastPrinted>
  <dcterms:modified xsi:type="dcterms:W3CDTF">2026-03-25T07:32:24Z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546B863471034930904BCBEA9CAAD26B</vt:lpwstr>
  </property>
</Properties>
</file>